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30 грудня 2016 року</w:t>
        <w:tab/>
        <w:tab/>
        <w:tab/>
        <w:tab/>
        <w:t xml:space="preserve">№ 873</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поновлення договору оренди землі, укладеного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між районною державною адміністрацією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та ВАТ «Укрнафта» (правонаступник ПАТ «Укрнафта»)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Пасіки – Зубрицької сільської  </w:t>
      </w:r>
      <w:r w:rsidDel="00000000" w:rsidR="00000000" w:rsidRPr="00000000">
        <w:rPr>
          <w:rFonts w:ascii="Times New Roman" w:cs="Times New Roman" w:eastAsia="Times New Roman" w:hAnsi="Times New Roman"/>
          <w:b w:val="1"/>
          <w:i w:val="1"/>
          <w:color w:val="000000"/>
          <w:sz w:val="20"/>
          <w:szCs w:val="20"/>
          <w:vertAlign w:val="baseline"/>
          <w:rtl w:val="0"/>
        </w:rPr>
        <w:t xml:space="preserve">ради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ab/>
        <w:t xml:space="preserve">Відповідно до ст. ст. 6, 41 Закону України “Про місцеві державні адміністрації”, ст. 17,  п. ж) ч.1 ст.19, ст. 93, ч.3 ст. 122 Земельного кодексу України, ст. ст. 4, 33 Закону України «Про оренду землі», </w:t>
      </w:r>
      <w:r w:rsidDel="00000000" w:rsidR="00000000" w:rsidRPr="00000000">
        <w:rPr>
          <w:rFonts w:ascii="Times New Roman" w:cs="Times New Roman" w:eastAsia="Times New Roman" w:hAnsi="Times New Roman"/>
          <w:b w:val="0"/>
          <w:sz w:val="20"/>
          <w:szCs w:val="20"/>
          <w:vertAlign w:val="baseline"/>
          <w:rtl w:val="0"/>
        </w:rPr>
        <w:t xml:space="preserve">ст. 18, ч. 2 ст. 23 Закону України «Про оцінку земель»,</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 пункту 3.1 розділу 3 договору оренди землі, розглянувши лист начальника ВРНП ПАТ «Укрнафта» по Львівській області від 12.12.2016 № 08.1.19/659 щодо поновлення договору оренди землі та проект додаткової угоди: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ab/>
        <w:t xml:space="preserve">1. Поновити з Публічним акціонерним товариством «Укрнафта» договір оренди землі, </w:t>
      </w:r>
      <w:r w:rsidDel="00000000" w:rsidR="00000000" w:rsidRPr="00000000">
        <w:rPr>
          <w:rFonts w:ascii="Times New Roman" w:cs="Times New Roman" w:eastAsia="Times New Roman" w:hAnsi="Times New Roman"/>
          <w:b w:val="0"/>
          <w:sz w:val="20"/>
          <w:szCs w:val="20"/>
          <w:vertAlign w:val="baseline"/>
          <w:rtl w:val="0"/>
        </w:rPr>
        <w:t xml:space="preserve">укладений між районною державною адміністрацією і ВАТ «Укрнафта» (правонаступник ПАТ «Укрнафта») 30.05.2006, зареєстрований Пустомитівським районним відділом Центру державного земельного кадастру Львівської регіональної філії 30.05.2006 №04:06:458:00147, згідно з яким ВАТ «Укрнафта» (правонаступник ПАТ «Укрнафта») було передано в оренду земельну ділянку із земель промисловості, транспорту, зв’язку, енергетики та іншого призначення площею 0,48 га (кадастровий номер земельної ділянки </w:t>
      </w:r>
      <w:r w:rsidDel="00000000" w:rsidR="00000000" w:rsidRPr="00000000">
        <w:rPr>
          <w:rFonts w:ascii="Times New Roman" w:cs="Times New Roman" w:eastAsia="Times New Roman" w:hAnsi="Times New Roman"/>
          <w:b w:val="0"/>
          <w:color w:val="000000"/>
          <w:sz w:val="20"/>
          <w:szCs w:val="20"/>
          <w:vertAlign w:val="baseline"/>
          <w:rtl w:val="0"/>
        </w:rPr>
        <w:t xml:space="preserve">4623685100:03:000:0032</w:t>
      </w:r>
      <w:r w:rsidDel="00000000" w:rsidR="00000000" w:rsidRPr="00000000">
        <w:rPr>
          <w:rFonts w:ascii="Times New Roman" w:cs="Times New Roman" w:eastAsia="Times New Roman" w:hAnsi="Times New Roman"/>
          <w:b w:val="0"/>
          <w:sz w:val="20"/>
          <w:szCs w:val="20"/>
          <w:vertAlign w:val="baseline"/>
          <w:rtl w:val="0"/>
        </w:rPr>
        <w:t xml:space="preserve">) для обслуговування автозаправної станції на території Пасіки – Зубрицької сільської ради за межами населеного пункту на той самий строк і на тих самих умовах, які були передбачені договором.</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Публічному акціонерному товариству «Укрнафта»:</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76" w:lineRule="auto"/>
        <w:ind w:left="0" w:right="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 Укласти з районною державною адміністрацією додаткову угоду про поновлення договору оренди землі та зареєструвати її у встановленому законом порядку.</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76" w:lineRule="auto"/>
        <w:ind w:left="0" w:right="0"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 Після виготовлення технічної документації з нормативної грошової оцінки земельної ділянки та затвердження її у встановленому законом порядку, укласти з районною державною адміністрацією додаткову угоду в частині перегляду розміру орендної плати за орендовану земельну ділянку. </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76" w:lineRule="auto"/>
        <w:ind w:left="0" w:right="0" w:firstLine="709"/>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 xml:space="preserve">В.Є.ГОВЕНКО</w:t>
        <w:tab/>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